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theme/theme1.xml" ContentType="application/vnd.openxmlformats-officedocument.theme+xml"/>
  <Default Extension="jpeg" ContentType="image/jpeg"/>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13568" w:rsidRPr="00BA3242" w:rsidRDefault="00A13568" w:rsidP="00A13568">
      <w:pPr>
        <w:jc w:val="center"/>
        <w:rPr>
          <w:rFonts w:ascii="Verdana" w:hAnsi="Verdana" w:cs="Verdana"/>
          <w:b/>
          <w:szCs w:val="20"/>
        </w:rPr>
      </w:pPr>
      <w:r w:rsidRPr="00BA3242">
        <w:rPr>
          <w:rFonts w:ascii="Verdana" w:hAnsi="Verdana" w:cs="Verdana"/>
          <w:b/>
          <w:szCs w:val="20"/>
        </w:rPr>
        <w:t>LES MASQUES</w:t>
      </w:r>
      <w:r w:rsidR="00BA3242" w:rsidRPr="00BA3242">
        <w:rPr>
          <w:rFonts w:ascii="Verdana" w:hAnsi="Verdana" w:cs="Verdana"/>
          <w:b/>
          <w:szCs w:val="20"/>
        </w:rPr>
        <w:t xml:space="preserve"> et le théâtre</w:t>
      </w:r>
    </w:p>
    <w:p w:rsidR="00A13568" w:rsidRDefault="00A13568" w:rsidP="00A135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A13568">
        <w:rPr>
          <w:rFonts w:ascii="Helvetica" w:hAnsi="Helvetica" w:cs="Helvetica"/>
          <w:b/>
        </w:rPr>
        <w:t>Le théâtre grec</w:t>
      </w:r>
      <w:r>
        <w:rPr>
          <w:rFonts w:ascii="Helvetica" w:hAnsi="Helvetica" w:cs="Helvetica"/>
        </w:rPr>
        <w:t xml:space="preserve"> a une forte composante religieuse, comme toutes les manifestations </w:t>
      </w:r>
    </w:p>
    <w:p w:rsidR="00A13568" w:rsidRDefault="00BA3242" w:rsidP="00A135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 xml:space="preserve">Antiques. </w:t>
      </w:r>
      <w:r w:rsidR="00A13568">
        <w:rPr>
          <w:rFonts w:ascii="Helvetica" w:hAnsi="Helvetica" w:cs="Helvetica"/>
        </w:rPr>
        <w:t xml:space="preserve">Son origine explique cet aspect. Il est né des hymnes célébrées en l'honneur du dieu </w:t>
      </w:r>
      <w:r w:rsidR="00A13568" w:rsidRPr="00BA3242">
        <w:rPr>
          <w:rFonts w:ascii="Helvetica" w:hAnsi="Helvetica" w:cs="Helvetica"/>
          <w:b/>
        </w:rPr>
        <w:t>Dionysos</w:t>
      </w:r>
      <w:r>
        <w:rPr>
          <w:rFonts w:ascii="Helvetica" w:hAnsi="Helvetica" w:cs="Helvetica"/>
        </w:rPr>
        <w:t xml:space="preserve"> (</w:t>
      </w:r>
      <w:r w:rsidR="00A13568">
        <w:rPr>
          <w:rFonts w:ascii="Helvetica" w:hAnsi="Helvetica" w:cs="Helvetica"/>
        </w:rPr>
        <w:t xml:space="preserve">dieu du vin et de la </w:t>
      </w:r>
      <w:proofErr w:type="gramStart"/>
      <w:r w:rsidR="00A13568">
        <w:rPr>
          <w:rFonts w:ascii="Helvetica" w:hAnsi="Helvetica" w:cs="Helvetica"/>
        </w:rPr>
        <w:t>fertilité )</w:t>
      </w:r>
      <w:proofErr w:type="gramEnd"/>
      <w:r>
        <w:rPr>
          <w:rFonts w:ascii="Helvetica" w:hAnsi="Helvetica" w:cs="Helvetica"/>
        </w:rPr>
        <w:t>.</w:t>
      </w:r>
    </w:p>
    <w:p w:rsidR="00BA3242" w:rsidRDefault="00A13568" w:rsidP="00A135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sz w:val="32"/>
          <w:szCs w:val="32"/>
        </w:rPr>
      </w:pPr>
      <w:r>
        <w:rPr>
          <w:rFonts w:ascii="Helvetica" w:hAnsi="Helvetica" w:cs="Helvetica"/>
        </w:rPr>
        <w:t>Toute la troupe porte un masque. Le masque est percé aux yeux et à la bouche pour laisser à l’acteur la  possibilité de se déplacer sans risque et de s’exprimer.</w:t>
      </w:r>
      <w:r>
        <w:rPr>
          <w:rFonts w:ascii="Helvetica" w:hAnsi="Helvetica" w:cs="Helvetica"/>
          <w:sz w:val="32"/>
          <w:szCs w:val="32"/>
        </w:rPr>
        <w:t xml:space="preserve"> </w:t>
      </w:r>
    </w:p>
    <w:p w:rsidR="00BA3242" w:rsidRDefault="00BA3242" w:rsidP="00A135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sz w:val="32"/>
          <w:szCs w:val="32"/>
        </w:rPr>
      </w:pPr>
    </w:p>
    <w:p w:rsidR="00BA3242" w:rsidRDefault="00BA3242" w:rsidP="00A135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sz w:val="32"/>
          <w:szCs w:val="32"/>
        </w:rPr>
      </w:pPr>
      <w:r w:rsidRPr="00BA3242">
        <w:drawing>
          <wp:inline distT="0" distB="0" distL="0" distR="0">
            <wp:extent cx="2315845" cy="2495966"/>
            <wp:effectExtent l="2540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2315845" cy="2495966"/>
                    </a:xfrm>
                    <a:prstGeom prst="rect">
                      <a:avLst/>
                    </a:prstGeom>
                    <a:noFill/>
                    <a:ln w="9525">
                      <a:noFill/>
                      <a:miter lim="800000"/>
                      <a:headEnd/>
                      <a:tailEnd/>
                    </a:ln>
                  </pic:spPr>
                </pic:pic>
              </a:graphicData>
            </a:graphic>
          </wp:inline>
        </w:drawing>
      </w:r>
    </w:p>
    <w:p w:rsidR="00BA3242" w:rsidRDefault="00BA3242" w:rsidP="00BA32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BA3242">
        <w:rPr>
          <w:rFonts w:ascii="Helvetica" w:hAnsi="Helvetica" w:cs="Helvetica"/>
        </w:rPr>
        <w:t xml:space="preserve"> </w:t>
      </w:r>
    </w:p>
    <w:p w:rsidR="00BA3242" w:rsidRDefault="00BA3242" w:rsidP="00BA32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 xml:space="preserve">Masque de théâtre représentant </w:t>
      </w:r>
    </w:p>
    <w:p w:rsidR="00BA3242" w:rsidRDefault="00BA3242" w:rsidP="00BA32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Helvetica" w:hAnsi="Helvetica" w:cs="Helvetica"/>
        </w:rPr>
        <w:t>Dionysos – Musée du Louvre</w:t>
      </w:r>
    </w:p>
    <w:p w:rsidR="00BA3242" w:rsidRDefault="00BA3242" w:rsidP="00BA3242">
      <w:pPr>
        <w:widowControl w:val="0"/>
        <w:autoSpaceDE w:val="0"/>
        <w:autoSpaceDN w:val="0"/>
        <w:adjustRightInd w:val="0"/>
        <w:spacing w:after="120" w:line="380" w:lineRule="atLeast"/>
        <w:rPr>
          <w:rFonts w:ascii="Helvetica" w:hAnsi="Helvetica" w:cs="Helvetica"/>
          <w:b/>
          <w:sz w:val="26"/>
          <w:szCs w:val="26"/>
        </w:rPr>
      </w:pPr>
    </w:p>
    <w:p w:rsidR="00BA3242" w:rsidRPr="00BA3242" w:rsidRDefault="00BA3242" w:rsidP="00BA3242">
      <w:pPr>
        <w:widowControl w:val="0"/>
        <w:autoSpaceDE w:val="0"/>
        <w:autoSpaceDN w:val="0"/>
        <w:adjustRightInd w:val="0"/>
        <w:spacing w:after="120" w:line="380" w:lineRule="atLeast"/>
        <w:rPr>
          <w:rFonts w:ascii="Helvetica" w:hAnsi="Helvetica" w:cs="Helvetica"/>
          <w:b/>
          <w:sz w:val="26"/>
          <w:szCs w:val="26"/>
        </w:rPr>
      </w:pPr>
      <w:r>
        <w:rPr>
          <w:rFonts w:ascii="Helvetica" w:hAnsi="Helvetica" w:cs="Helvetica"/>
          <w:b/>
          <w:sz w:val="26"/>
          <w:szCs w:val="26"/>
        </w:rPr>
        <w:t>Théâ</w:t>
      </w:r>
      <w:r w:rsidRPr="00BA3242">
        <w:rPr>
          <w:rFonts w:ascii="Helvetica" w:hAnsi="Helvetica" w:cs="Helvetica"/>
          <w:b/>
          <w:sz w:val="26"/>
          <w:szCs w:val="26"/>
        </w:rPr>
        <w:t>tre Nô (japonais)</w:t>
      </w:r>
    </w:p>
    <w:p w:rsidR="00BA3242" w:rsidRDefault="00BA3242" w:rsidP="00BA3242">
      <w:pPr>
        <w:widowControl w:val="0"/>
        <w:autoSpaceDE w:val="0"/>
        <w:autoSpaceDN w:val="0"/>
        <w:adjustRightInd w:val="0"/>
        <w:spacing w:after="120" w:line="380" w:lineRule="atLeast"/>
        <w:rPr>
          <w:rFonts w:ascii="Helvetica" w:hAnsi="Helvetica" w:cs="Helvetica"/>
          <w:szCs w:val="26"/>
        </w:rPr>
      </w:pPr>
      <w:r w:rsidRPr="00BA3242">
        <w:rPr>
          <w:rFonts w:ascii="Helvetica" w:hAnsi="Helvetica" w:cs="Helvetica"/>
          <w:szCs w:val="26"/>
        </w:rPr>
        <w:t xml:space="preserve">La conception des </w:t>
      </w:r>
      <w:r w:rsidRPr="00BA3242">
        <w:rPr>
          <w:rFonts w:ascii="Helvetica" w:hAnsi="Helvetica" w:cs="Helvetica"/>
          <w:b/>
          <w:szCs w:val="26"/>
        </w:rPr>
        <w:t xml:space="preserve">masques de nô </w:t>
      </w:r>
      <w:r w:rsidRPr="00BA3242">
        <w:rPr>
          <w:rFonts w:ascii="Helvetica" w:hAnsi="Helvetica" w:cs="Helvetica"/>
          <w:szCs w:val="26"/>
        </w:rPr>
        <w:t>mêle des éléments réels et symboliques, leur but étant de renseigner sur le type de personnage ainsi que sur son humeur. Lorsqu'il met le masque, l'acteur quitte symboliquement sa personnalité propre pour prendre celle du personnage qu'il va incarner.</w:t>
      </w:r>
    </w:p>
    <w:p w:rsidR="00BA3242" w:rsidRDefault="00BA3242" w:rsidP="00BA3242">
      <w:pPr>
        <w:widowControl w:val="0"/>
        <w:autoSpaceDE w:val="0"/>
        <w:autoSpaceDN w:val="0"/>
        <w:adjustRightInd w:val="0"/>
        <w:spacing w:after="120" w:line="380" w:lineRule="atLeast"/>
        <w:rPr>
          <w:rFonts w:ascii="Helvetica" w:hAnsi="Helvetica" w:cs="Helvetica"/>
          <w:szCs w:val="26"/>
        </w:rPr>
      </w:pPr>
      <w:r w:rsidRPr="00BA3242">
        <w:rPr>
          <w:rFonts w:ascii="Helvetica" w:hAnsi="Helvetica" w:cs="Helvetica"/>
          <w:szCs w:val="26"/>
        </w:rPr>
        <w:t xml:space="preserve"> </w:t>
      </w:r>
      <w:r w:rsidRPr="00BA3242">
        <w:rPr>
          <w:rFonts w:ascii="Helvetica" w:hAnsi="Helvetica" w:cs="Helvetica"/>
          <w:szCs w:val="26"/>
        </w:rPr>
        <w:drawing>
          <wp:inline distT="0" distB="0" distL="0" distR="0">
            <wp:extent cx="1538605" cy="1979238"/>
            <wp:effectExtent l="25400" t="0" r="10795"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1542225" cy="1983895"/>
                    </a:xfrm>
                    <a:prstGeom prst="rect">
                      <a:avLst/>
                    </a:prstGeom>
                    <a:noFill/>
                    <a:ln w="9525">
                      <a:noFill/>
                      <a:miter lim="800000"/>
                      <a:headEnd/>
                      <a:tailEnd/>
                    </a:ln>
                  </pic:spPr>
                </pic:pic>
              </a:graphicData>
            </a:graphic>
          </wp:inline>
        </w:drawing>
      </w:r>
      <w:r w:rsidR="007716A2">
        <w:rPr>
          <w:rFonts w:ascii="Helvetica" w:hAnsi="Helvetica" w:cs="Helvetica"/>
          <w:szCs w:val="26"/>
        </w:rPr>
        <w:t xml:space="preserve">               </w:t>
      </w:r>
      <w:r w:rsidR="007716A2" w:rsidRPr="007716A2">
        <w:t xml:space="preserve"> </w:t>
      </w:r>
      <w:r w:rsidR="007716A2" w:rsidRPr="007716A2">
        <w:rPr>
          <w:szCs w:val="26"/>
        </w:rPr>
        <w:drawing>
          <wp:inline distT="0" distB="0" distL="0" distR="0">
            <wp:extent cx="1500664" cy="2000885"/>
            <wp:effectExtent l="2540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1505314" cy="2007085"/>
                    </a:xfrm>
                    <a:prstGeom prst="rect">
                      <a:avLst/>
                    </a:prstGeom>
                    <a:noFill/>
                    <a:ln w="9525">
                      <a:noFill/>
                      <a:miter lim="800000"/>
                      <a:headEnd/>
                      <a:tailEnd/>
                    </a:ln>
                  </pic:spPr>
                </pic:pic>
              </a:graphicData>
            </a:graphic>
          </wp:inline>
        </w:drawing>
      </w:r>
      <w:r w:rsidR="007716A2" w:rsidRPr="007716A2">
        <w:t xml:space="preserve"> </w:t>
      </w:r>
      <w:r w:rsidR="007716A2">
        <w:t xml:space="preserve">       </w:t>
      </w:r>
      <w:r w:rsidR="007716A2" w:rsidRPr="007716A2">
        <w:drawing>
          <wp:inline distT="0" distB="0" distL="0" distR="0">
            <wp:extent cx="1515903" cy="2021205"/>
            <wp:effectExtent l="25400" t="0" r="8097"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515777" cy="2021037"/>
                    </a:xfrm>
                    <a:prstGeom prst="rect">
                      <a:avLst/>
                    </a:prstGeom>
                    <a:noFill/>
                    <a:ln w="9525">
                      <a:noFill/>
                      <a:miter lim="800000"/>
                      <a:headEnd/>
                      <a:tailEnd/>
                    </a:ln>
                  </pic:spPr>
                </pic:pic>
              </a:graphicData>
            </a:graphic>
          </wp:inline>
        </w:drawing>
      </w:r>
    </w:p>
    <w:p w:rsidR="00BA3242" w:rsidRPr="00BA3242" w:rsidRDefault="00BA3242" w:rsidP="00BA3242">
      <w:pPr>
        <w:widowControl w:val="0"/>
        <w:autoSpaceDE w:val="0"/>
        <w:autoSpaceDN w:val="0"/>
        <w:adjustRightInd w:val="0"/>
        <w:spacing w:after="120" w:line="380" w:lineRule="atLeast"/>
        <w:rPr>
          <w:rFonts w:ascii="Helvetica" w:hAnsi="Helvetica" w:cs="Helvetica"/>
          <w:szCs w:val="26"/>
        </w:rPr>
      </w:pPr>
      <w:r>
        <w:rPr>
          <w:rFonts w:ascii="Helvetica" w:hAnsi="Helvetica" w:cs="Helvetica"/>
          <w:sz w:val="22"/>
          <w:szCs w:val="22"/>
        </w:rPr>
        <w:t>Masque d'esprit vengeur féminin</w:t>
      </w:r>
      <w:r w:rsidR="007716A2">
        <w:rPr>
          <w:rFonts w:ascii="Helvetica" w:hAnsi="Helvetica" w:cs="Helvetica"/>
          <w:sz w:val="22"/>
          <w:szCs w:val="22"/>
        </w:rPr>
        <w:t xml:space="preserve">       Masque de vieil homme             Masque de démon</w:t>
      </w:r>
    </w:p>
    <w:p w:rsidR="00A13568" w:rsidRDefault="00A13568" w:rsidP="00BA32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rsidR="00BA3242" w:rsidRPr="007716A2" w:rsidRDefault="007716A2" w:rsidP="007716A2">
      <w:pPr>
        <w:jc w:val="center"/>
        <w:rPr>
          <w:rFonts w:ascii="Verdana" w:hAnsi="Verdana" w:cs="Verdana"/>
          <w:b/>
          <w:szCs w:val="20"/>
        </w:rPr>
      </w:pPr>
      <w:r w:rsidRPr="00BA3242">
        <w:rPr>
          <w:rFonts w:ascii="Verdana" w:hAnsi="Verdana" w:cs="Verdana"/>
          <w:b/>
          <w:szCs w:val="20"/>
        </w:rPr>
        <w:t>LES MASQUES et le</w:t>
      </w:r>
      <w:r>
        <w:rPr>
          <w:rFonts w:ascii="Verdana" w:hAnsi="Verdana" w:cs="Verdana"/>
          <w:b/>
          <w:szCs w:val="20"/>
        </w:rPr>
        <w:t>s</w:t>
      </w:r>
      <w:r w:rsidRPr="00BA3242">
        <w:rPr>
          <w:rFonts w:ascii="Verdana" w:hAnsi="Verdana" w:cs="Verdana"/>
          <w:b/>
          <w:szCs w:val="20"/>
        </w:rPr>
        <w:t xml:space="preserve"> </w:t>
      </w:r>
      <w:r>
        <w:rPr>
          <w:rFonts w:ascii="Verdana" w:hAnsi="Verdana" w:cs="Verdana"/>
          <w:b/>
          <w:szCs w:val="20"/>
        </w:rPr>
        <w:t>artistes contemporains</w:t>
      </w:r>
    </w:p>
    <w:p w:rsidR="00BA3242" w:rsidRDefault="00BA3242">
      <w:pPr>
        <w:rPr>
          <w:rFonts w:ascii="Verdana" w:hAnsi="Verdana" w:cs="Verdana"/>
          <w:sz w:val="20"/>
          <w:szCs w:val="20"/>
        </w:rPr>
      </w:pPr>
    </w:p>
    <w:p w:rsidR="00A13568" w:rsidRPr="00A13568" w:rsidRDefault="00A13568">
      <w:pPr>
        <w:rPr>
          <w:rFonts w:ascii="Helvetica Neue" w:hAnsi="Helvetica Neue" w:cs="Helvetica Neue"/>
        </w:rPr>
      </w:pPr>
      <w:proofErr w:type="gramStart"/>
      <w:r w:rsidRPr="00A13568">
        <w:rPr>
          <w:rFonts w:ascii="Verdana" w:hAnsi="Verdana" w:cs="Verdana"/>
          <w:sz w:val="20"/>
          <w:szCs w:val="20"/>
        </w:rPr>
        <w:t>L’</w:t>
      </w:r>
      <w:r>
        <w:rPr>
          <w:rFonts w:ascii="Helvetica Neue" w:hAnsi="Helvetica Neue" w:cs="Helvetica Neue"/>
        </w:rPr>
        <w:t xml:space="preserve"> artiste</w:t>
      </w:r>
      <w:proofErr w:type="gramEnd"/>
      <w:r w:rsidRPr="00A13568">
        <w:rPr>
          <w:rFonts w:ascii="Helvetica Neue" w:hAnsi="Helvetica Neue" w:cs="Helvetica Neue"/>
        </w:rPr>
        <w:t xml:space="preserve"> </w:t>
      </w:r>
      <w:r>
        <w:rPr>
          <w:rFonts w:ascii="Helvetica Neue" w:hAnsi="Helvetica Neue" w:cs="Helvetica Neue"/>
        </w:rPr>
        <w:t xml:space="preserve">contemporain </w:t>
      </w:r>
      <w:r w:rsidRPr="00A13568">
        <w:rPr>
          <w:rFonts w:ascii="Helvetica Neue" w:hAnsi="Helvetica Neue" w:cs="Helvetica Neue"/>
        </w:rPr>
        <w:t xml:space="preserve">béninois </w:t>
      </w:r>
      <w:r w:rsidRPr="00A13568">
        <w:rPr>
          <w:rFonts w:ascii="Helvetica Neue" w:hAnsi="Helvetica Neue" w:cs="Helvetica Neue"/>
          <w:b/>
        </w:rPr>
        <w:t>Calixte </w:t>
      </w:r>
      <w:proofErr w:type="spellStart"/>
      <w:r w:rsidRPr="00A13568">
        <w:rPr>
          <w:rFonts w:ascii="Helvetica Neue" w:hAnsi="Helvetica Neue" w:cs="Helvetica Neue"/>
          <w:b/>
        </w:rPr>
        <w:t>Dakpoga</w:t>
      </w:r>
      <w:proofErr w:type="spellEnd"/>
      <w:r w:rsidRPr="00A13568">
        <w:rPr>
          <w:rFonts w:ascii="Helvetica Neue" w:hAnsi="Helvetica Neue" w:cs="Helvetica Neue"/>
        </w:rPr>
        <w:t xml:space="preserve"> utilise l’image du masque pour créer des sculptures ironiques, réalisées avec des biens de consommation</w:t>
      </w:r>
    </w:p>
    <w:p w:rsidR="00A13568" w:rsidRPr="00A13568" w:rsidRDefault="00A13568" w:rsidP="00A13568">
      <w:pPr>
        <w:widowControl w:val="0"/>
        <w:autoSpaceDE w:val="0"/>
        <w:autoSpaceDN w:val="0"/>
        <w:adjustRightInd w:val="0"/>
        <w:spacing w:after="300" w:line="400" w:lineRule="atLeast"/>
        <w:rPr>
          <w:rFonts w:ascii="Helvetica Neue" w:hAnsi="Helvetica Neue" w:cs="Helvetica Neue"/>
        </w:rPr>
      </w:pPr>
      <w:r w:rsidRPr="00A13568">
        <w:rPr>
          <w:rFonts w:ascii="Helvetica Neue" w:hAnsi="Helvetica Neue" w:cs="Helvetica Neue"/>
        </w:rPr>
        <w:t>  </w:t>
      </w:r>
      <w:r w:rsidRPr="00A13568">
        <w:drawing>
          <wp:inline distT="0" distB="0" distL="0" distR="0">
            <wp:extent cx="1663061" cy="1964362"/>
            <wp:effectExtent l="2540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65293" cy="1966999"/>
                    </a:xfrm>
                    <a:prstGeom prst="rect">
                      <a:avLst/>
                    </a:prstGeom>
                    <a:noFill/>
                    <a:ln w="9525">
                      <a:noFill/>
                      <a:miter lim="800000"/>
                      <a:headEnd/>
                      <a:tailEnd/>
                    </a:ln>
                  </pic:spPr>
                </pic:pic>
              </a:graphicData>
            </a:graphic>
          </wp:inline>
        </w:drawing>
      </w:r>
      <w:r w:rsidRPr="00A13568">
        <w:drawing>
          <wp:inline distT="0" distB="0" distL="0" distR="0">
            <wp:extent cx="1416685" cy="2008019"/>
            <wp:effectExtent l="2540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424484" cy="2019073"/>
                    </a:xfrm>
                    <a:prstGeom prst="rect">
                      <a:avLst/>
                    </a:prstGeom>
                    <a:noFill/>
                    <a:ln w="9525">
                      <a:noFill/>
                      <a:miter lim="800000"/>
                      <a:headEnd/>
                      <a:tailEnd/>
                    </a:ln>
                  </pic:spPr>
                </pic:pic>
              </a:graphicData>
            </a:graphic>
          </wp:inline>
        </w:drawing>
      </w:r>
      <w:r w:rsidRPr="00A13568">
        <w:drawing>
          <wp:inline distT="0" distB="0" distL="0" distR="0">
            <wp:extent cx="2417726" cy="1858645"/>
            <wp:effectExtent l="2540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415201" cy="1856704"/>
                    </a:xfrm>
                    <a:prstGeom prst="rect">
                      <a:avLst/>
                    </a:prstGeom>
                    <a:noFill/>
                    <a:ln w="9525">
                      <a:noFill/>
                      <a:miter lim="800000"/>
                      <a:headEnd/>
                      <a:tailEnd/>
                    </a:ln>
                  </pic:spPr>
                </pic:pic>
              </a:graphicData>
            </a:graphic>
          </wp:inline>
        </w:drawing>
      </w:r>
    </w:p>
    <w:p w:rsidR="00A13568" w:rsidRPr="00A13568" w:rsidRDefault="00A13568" w:rsidP="00A13568">
      <w:pPr>
        <w:widowControl w:val="0"/>
        <w:autoSpaceDE w:val="0"/>
        <w:autoSpaceDN w:val="0"/>
        <w:adjustRightInd w:val="0"/>
        <w:spacing w:after="300" w:line="400" w:lineRule="atLeast"/>
        <w:rPr>
          <w:rFonts w:ascii="Helvetica Neue" w:hAnsi="Helvetica Neue" w:cs="Helvetica Neue"/>
        </w:rPr>
      </w:pPr>
      <w:r w:rsidRPr="00A13568">
        <w:rPr>
          <w:rFonts w:ascii="Helvetica Neue" w:hAnsi="Helvetica Neue" w:cs="Helvetica Neue"/>
          <w:b/>
          <w:bCs/>
        </w:rPr>
        <w:t xml:space="preserve">Papa </w:t>
      </w:r>
      <w:proofErr w:type="spellStart"/>
      <w:r w:rsidRPr="00A13568">
        <w:rPr>
          <w:rFonts w:ascii="Helvetica Neue" w:hAnsi="Helvetica Neue" w:cs="Helvetica Neue"/>
          <w:b/>
          <w:bCs/>
        </w:rPr>
        <w:t>Sodabi</w:t>
      </w:r>
      <w:proofErr w:type="spellEnd"/>
      <w:r w:rsidRPr="00A13568">
        <w:rPr>
          <w:rFonts w:ascii="Helvetica Neue" w:hAnsi="Helvetica Neue" w:cs="Helvetica Neue"/>
          <w:b/>
          <w:bCs/>
        </w:rPr>
        <w:t xml:space="preserve"> – The </w:t>
      </w:r>
      <w:proofErr w:type="spellStart"/>
      <w:r w:rsidRPr="00A13568">
        <w:rPr>
          <w:rFonts w:ascii="Helvetica Neue" w:hAnsi="Helvetica Neue" w:cs="Helvetica Neue"/>
          <w:b/>
          <w:bCs/>
        </w:rPr>
        <w:t>Drunk</w:t>
      </w:r>
      <w:proofErr w:type="spellEnd"/>
      <w:r w:rsidRPr="00A13568">
        <w:rPr>
          <w:rFonts w:ascii="Helvetica Neue" w:hAnsi="Helvetica Neue" w:cs="Helvetica Neue"/>
        </w:rPr>
        <w:t>, 2002 / </w:t>
      </w:r>
      <w:r w:rsidRPr="00A13568">
        <w:rPr>
          <w:rFonts w:ascii="Helvetica Neue" w:hAnsi="Helvetica Neue" w:cs="Helvetica Neue"/>
          <w:b/>
          <w:bCs/>
          <w:i/>
          <w:iCs/>
        </w:rPr>
        <w:t>Perroquet</w:t>
      </w:r>
      <w:r w:rsidRPr="00A13568">
        <w:rPr>
          <w:rFonts w:ascii="Helvetica Neue" w:hAnsi="Helvetica Neue" w:cs="Helvetica Neue"/>
          <w:b/>
          <w:bCs/>
        </w:rPr>
        <w:t> (Parrot)</w:t>
      </w:r>
      <w:r w:rsidRPr="00A13568">
        <w:rPr>
          <w:rFonts w:ascii="Helvetica Neue" w:hAnsi="Helvetica Neue" w:cs="Helvetica Neue"/>
        </w:rPr>
        <w:t>, 2005 / </w:t>
      </w:r>
      <w:proofErr w:type="spellStart"/>
      <w:r w:rsidRPr="00A13568">
        <w:rPr>
          <w:rFonts w:ascii="Helvetica Neue" w:hAnsi="Helvetica Neue" w:cs="Helvetica Neue"/>
          <w:b/>
          <w:bCs/>
        </w:rPr>
        <w:t>Heviosso</w:t>
      </w:r>
      <w:proofErr w:type="spellEnd"/>
      <w:r w:rsidRPr="00A13568">
        <w:rPr>
          <w:rFonts w:ascii="Helvetica Neue" w:hAnsi="Helvetica Neue" w:cs="Helvetica Neue"/>
        </w:rPr>
        <w:t>, 2007</w:t>
      </w:r>
    </w:p>
    <w:p w:rsidR="0022392B" w:rsidRPr="0022392B" w:rsidRDefault="0022392B" w:rsidP="0022392B">
      <w:pPr>
        <w:widowControl w:val="0"/>
        <w:autoSpaceDE w:val="0"/>
        <w:autoSpaceDN w:val="0"/>
        <w:adjustRightInd w:val="0"/>
        <w:spacing w:after="360" w:line="340" w:lineRule="atLeast"/>
        <w:rPr>
          <w:rFonts w:ascii="Tahoma" w:hAnsi="Tahoma" w:cs="Tahoma"/>
          <w:szCs w:val="26"/>
        </w:rPr>
      </w:pPr>
      <w:r w:rsidRPr="0022392B">
        <w:rPr>
          <w:rFonts w:ascii="Tahoma" w:hAnsi="Tahoma" w:cs="Tahoma"/>
          <w:b/>
          <w:bCs/>
          <w:szCs w:val="26"/>
        </w:rPr>
        <w:t>ORLAN</w:t>
      </w:r>
      <w:r w:rsidRPr="0022392B">
        <w:rPr>
          <w:rFonts w:ascii="Tahoma" w:hAnsi="Tahoma" w:cs="Tahoma"/>
          <w:szCs w:val="26"/>
        </w:rPr>
        <w:t> est une </w:t>
      </w:r>
      <w:hyperlink r:id="rId11" w:history="1">
        <w:r w:rsidRPr="0022392B">
          <w:rPr>
            <w:rFonts w:ascii="Tahoma" w:hAnsi="Tahoma" w:cs="Tahoma"/>
            <w:szCs w:val="26"/>
          </w:rPr>
          <w:t>artiste</w:t>
        </w:r>
      </w:hyperlink>
      <w:r w:rsidRPr="0022392B">
        <w:rPr>
          <w:rFonts w:ascii="Tahoma" w:hAnsi="Tahoma" w:cs="Tahoma"/>
          <w:szCs w:val="26"/>
        </w:rPr>
        <w:t> française née le</w:t>
      </w:r>
      <w:r w:rsidRPr="0022392B">
        <w:rPr>
          <w:rFonts w:ascii="Tahoma" w:hAnsi="Tahoma" w:cs="Tahoma"/>
          <w:szCs w:val="26"/>
        </w:rPr>
        <w:t xml:space="preserve"> </w:t>
      </w:r>
      <w:hyperlink r:id="rId12" w:history="1">
        <w:r w:rsidRPr="0022392B">
          <w:rPr>
            <w:rFonts w:ascii="Tahoma" w:hAnsi="Tahoma" w:cs="Tahoma"/>
            <w:szCs w:val="26"/>
          </w:rPr>
          <w:t>30</w:t>
        </w:r>
      </w:hyperlink>
      <w:r w:rsidRPr="0022392B">
        <w:rPr>
          <w:rFonts w:ascii="Tahoma" w:hAnsi="Tahoma" w:cs="Tahoma"/>
          <w:szCs w:val="26"/>
        </w:rPr>
        <w:t> </w:t>
      </w:r>
      <w:hyperlink r:id="rId13" w:history="1">
        <w:r w:rsidRPr="0022392B">
          <w:rPr>
            <w:rFonts w:ascii="Tahoma" w:hAnsi="Tahoma" w:cs="Tahoma"/>
            <w:szCs w:val="26"/>
          </w:rPr>
          <w:t>mai</w:t>
        </w:r>
      </w:hyperlink>
      <w:r w:rsidRPr="0022392B">
        <w:rPr>
          <w:rFonts w:ascii="Tahoma" w:hAnsi="Tahoma" w:cs="Tahoma"/>
          <w:szCs w:val="26"/>
        </w:rPr>
        <w:t> </w:t>
      </w:r>
      <w:hyperlink r:id="rId14" w:history="1">
        <w:r w:rsidRPr="0022392B">
          <w:rPr>
            <w:rFonts w:ascii="Tahoma" w:hAnsi="Tahoma" w:cs="Tahoma"/>
            <w:szCs w:val="26"/>
          </w:rPr>
          <w:t>1947</w:t>
        </w:r>
      </w:hyperlink>
      <w:r w:rsidRPr="0022392B">
        <w:rPr>
          <w:rFonts w:ascii="Tahoma" w:hAnsi="Tahoma" w:cs="Tahoma"/>
          <w:szCs w:val="26"/>
        </w:rPr>
        <w:t> à </w:t>
      </w:r>
      <w:hyperlink r:id="rId15" w:history="1">
        <w:r w:rsidRPr="0022392B">
          <w:rPr>
            <w:rFonts w:ascii="Tahoma" w:hAnsi="Tahoma" w:cs="Tahoma"/>
            <w:szCs w:val="26"/>
          </w:rPr>
          <w:t>Saint-Étienne</w:t>
        </w:r>
      </w:hyperlink>
      <w:r w:rsidRPr="0022392B">
        <w:rPr>
          <w:rFonts w:ascii="Tahoma" w:hAnsi="Tahoma" w:cs="Tahoma"/>
          <w:szCs w:val="26"/>
        </w:rPr>
        <w:t xml:space="preserve">, qui vit et travaille entre </w:t>
      </w:r>
      <w:hyperlink r:id="rId16" w:history="1">
        <w:r w:rsidRPr="0022392B">
          <w:rPr>
            <w:rFonts w:ascii="Tahoma" w:hAnsi="Tahoma" w:cs="Tahoma"/>
            <w:szCs w:val="26"/>
          </w:rPr>
          <w:t>Paris</w:t>
        </w:r>
      </w:hyperlink>
      <w:r w:rsidRPr="0022392B">
        <w:rPr>
          <w:rFonts w:ascii="Tahoma" w:hAnsi="Tahoma" w:cs="Tahoma"/>
          <w:szCs w:val="26"/>
        </w:rPr>
        <w:t>, </w:t>
      </w:r>
      <w:hyperlink r:id="rId17" w:history="1">
        <w:r w:rsidRPr="0022392B">
          <w:rPr>
            <w:rFonts w:ascii="Tahoma" w:hAnsi="Tahoma" w:cs="Tahoma"/>
            <w:szCs w:val="26"/>
          </w:rPr>
          <w:t>New York</w:t>
        </w:r>
      </w:hyperlink>
      <w:r w:rsidRPr="0022392B">
        <w:rPr>
          <w:rFonts w:ascii="Tahoma" w:hAnsi="Tahoma" w:cs="Tahoma"/>
          <w:szCs w:val="26"/>
        </w:rPr>
        <w:t> et </w:t>
      </w:r>
      <w:hyperlink r:id="rId18" w:history="1">
        <w:r w:rsidRPr="0022392B">
          <w:rPr>
            <w:rFonts w:ascii="Tahoma" w:hAnsi="Tahoma" w:cs="Tahoma"/>
            <w:szCs w:val="26"/>
          </w:rPr>
          <w:t>Los Angeles</w:t>
        </w:r>
      </w:hyperlink>
      <w:r w:rsidRPr="0022392B">
        <w:rPr>
          <w:rFonts w:ascii="Tahoma" w:hAnsi="Tahoma" w:cs="Tahoma"/>
          <w:szCs w:val="26"/>
        </w:rPr>
        <w:t xml:space="preserve"> </w:t>
      </w:r>
    </w:p>
    <w:p w:rsidR="00E55FF8" w:rsidRDefault="0022392B" w:rsidP="00E55FF8">
      <w:pPr>
        <w:widowControl w:val="0"/>
        <w:autoSpaceDE w:val="0"/>
        <w:autoSpaceDN w:val="0"/>
        <w:adjustRightInd w:val="0"/>
        <w:spacing w:after="0" w:line="340" w:lineRule="atLeast"/>
        <w:rPr>
          <w:rFonts w:ascii="Tahoma" w:hAnsi="Tahoma" w:cs="Tahoma"/>
          <w:szCs w:val="26"/>
        </w:rPr>
      </w:pPr>
      <w:proofErr w:type="spellStart"/>
      <w:r w:rsidRPr="0022392B">
        <w:rPr>
          <w:rFonts w:ascii="Tahoma" w:hAnsi="Tahoma" w:cs="Tahoma"/>
          <w:szCs w:val="26"/>
          <w:u w:val="single"/>
        </w:rPr>
        <w:t>Self-hybridations</w:t>
      </w:r>
      <w:proofErr w:type="spellEnd"/>
      <w:r w:rsidRPr="0022392B">
        <w:rPr>
          <w:rFonts w:ascii="Tahoma" w:hAnsi="Tahoma" w:cs="Tahoma"/>
          <w:szCs w:val="26"/>
          <w:u w:val="single"/>
        </w:rPr>
        <w:t> </w:t>
      </w:r>
      <w:r w:rsidRPr="0022392B">
        <w:rPr>
          <w:rFonts w:ascii="Tahoma" w:hAnsi="Tahoma" w:cs="Tahoma"/>
          <w:szCs w:val="26"/>
        </w:rPr>
        <w:t xml:space="preserve">(1998-2002) : images numériques mettant en scène l'artiste dans des métamorphoses physiques (virtuelles réalisées à l'aide de procédés informatiques) inspirées des canons de beauté d'autres civilisations (amérindiens, </w:t>
      </w:r>
      <w:proofErr w:type="spellStart"/>
      <w:r w:rsidRPr="0022392B">
        <w:rPr>
          <w:rFonts w:ascii="Tahoma" w:hAnsi="Tahoma" w:cs="Tahoma"/>
          <w:szCs w:val="26"/>
        </w:rPr>
        <w:t>pré-colombiens</w:t>
      </w:r>
      <w:proofErr w:type="spellEnd"/>
      <w:r w:rsidRPr="0022392B">
        <w:rPr>
          <w:rFonts w:ascii="Tahoma" w:hAnsi="Tahoma" w:cs="Tahoma"/>
          <w:szCs w:val="26"/>
        </w:rPr>
        <w:t xml:space="preserve">, africains). Elle dénonce les pressions sociales que notre société inflige au corps et à l'apparence. </w:t>
      </w:r>
    </w:p>
    <w:p w:rsidR="00A13568" w:rsidRDefault="00A13568" w:rsidP="00E55FF8">
      <w:pPr>
        <w:widowControl w:val="0"/>
        <w:autoSpaceDE w:val="0"/>
        <w:autoSpaceDN w:val="0"/>
        <w:adjustRightInd w:val="0"/>
        <w:spacing w:after="0" w:line="340" w:lineRule="atLeast"/>
      </w:pPr>
    </w:p>
    <w:p w:rsidR="00A13568" w:rsidRDefault="00E55FF8">
      <w:r w:rsidRPr="00E55FF8">
        <w:drawing>
          <wp:inline distT="0" distB="0" distL="0" distR="0">
            <wp:extent cx="1522843" cy="1927975"/>
            <wp:effectExtent l="25400" t="0" r="1157" b="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1522449" cy="1927476"/>
                    </a:xfrm>
                    <a:prstGeom prst="rect">
                      <a:avLst/>
                    </a:prstGeom>
                    <a:noFill/>
                    <a:ln w="9525">
                      <a:noFill/>
                      <a:miter lim="800000"/>
                      <a:headEnd/>
                      <a:tailEnd/>
                    </a:ln>
                  </pic:spPr>
                </pic:pic>
              </a:graphicData>
            </a:graphic>
          </wp:inline>
        </w:drawing>
      </w:r>
      <w:r w:rsidRPr="00E55FF8">
        <w:t xml:space="preserve"> </w:t>
      </w:r>
      <w:r w:rsidR="0022392B" w:rsidRPr="0022392B">
        <w:t xml:space="preserve">  </w:t>
      </w:r>
      <w:r w:rsidR="0022392B" w:rsidRPr="0022392B">
        <w:drawing>
          <wp:inline distT="0" distB="0" distL="0" distR="0">
            <wp:extent cx="1660607" cy="2066925"/>
            <wp:effectExtent l="25400" t="0" r="0" b="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1663424" cy="2070431"/>
                    </a:xfrm>
                    <a:prstGeom prst="rect">
                      <a:avLst/>
                    </a:prstGeom>
                    <a:noFill/>
                    <a:ln w="9525">
                      <a:noFill/>
                      <a:miter lim="800000"/>
                      <a:headEnd/>
                      <a:tailEnd/>
                    </a:ln>
                  </pic:spPr>
                </pic:pic>
              </a:graphicData>
            </a:graphic>
          </wp:inline>
        </w:drawing>
      </w:r>
      <w:r>
        <w:t xml:space="preserve">                 </w:t>
      </w:r>
      <w:r w:rsidRPr="0022392B">
        <w:drawing>
          <wp:inline distT="0" distB="0" distL="0" distR="0">
            <wp:extent cx="1662118" cy="2086490"/>
            <wp:effectExtent l="25400" t="0" r="0"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1666057" cy="2091435"/>
                    </a:xfrm>
                    <a:prstGeom prst="rect">
                      <a:avLst/>
                    </a:prstGeom>
                    <a:noFill/>
                    <a:ln w="9525">
                      <a:noFill/>
                      <a:miter lim="800000"/>
                      <a:headEnd/>
                      <a:tailEnd/>
                    </a:ln>
                  </pic:spPr>
                </pic:pic>
              </a:graphicData>
            </a:graphic>
          </wp:inline>
        </w:drawing>
      </w:r>
    </w:p>
    <w:p w:rsidR="00A13568" w:rsidRDefault="0022392B" w:rsidP="00E55FF8">
      <w:pPr>
        <w:jc w:val="right"/>
      </w:pPr>
      <w:r>
        <w:rPr>
          <w:rFonts w:ascii="Verdana" w:hAnsi="Verdana" w:cs="Verdana"/>
          <w:color w:val="113468"/>
          <w:sz w:val="22"/>
          <w:szCs w:val="22"/>
        </w:rPr>
        <w:t xml:space="preserve">American </w:t>
      </w:r>
      <w:proofErr w:type="spellStart"/>
      <w:r>
        <w:rPr>
          <w:rFonts w:ascii="Verdana" w:hAnsi="Verdana" w:cs="Verdana"/>
          <w:color w:val="113468"/>
          <w:sz w:val="22"/>
          <w:szCs w:val="22"/>
        </w:rPr>
        <w:t>Indian</w:t>
      </w:r>
      <w:proofErr w:type="spellEnd"/>
      <w:r>
        <w:rPr>
          <w:rFonts w:ascii="Verdana" w:hAnsi="Verdana" w:cs="Verdana"/>
          <w:color w:val="113468"/>
          <w:sz w:val="22"/>
          <w:szCs w:val="22"/>
        </w:rPr>
        <w:t xml:space="preserve"> </w:t>
      </w:r>
      <w:proofErr w:type="spellStart"/>
      <w:r>
        <w:rPr>
          <w:rFonts w:ascii="Verdana" w:hAnsi="Verdana" w:cs="Verdana"/>
          <w:color w:val="113468"/>
          <w:sz w:val="22"/>
          <w:szCs w:val="22"/>
        </w:rPr>
        <w:t>Self-Hybridization</w:t>
      </w:r>
      <w:proofErr w:type="spellEnd"/>
      <w:r>
        <w:rPr>
          <w:rFonts w:ascii="Verdana" w:hAnsi="Verdana" w:cs="Verdana"/>
          <w:color w:val="113468"/>
          <w:sz w:val="22"/>
          <w:szCs w:val="22"/>
        </w:rPr>
        <w:t xml:space="preserve"> No. 9, 2005  </w:t>
      </w:r>
      <w:r w:rsidR="00E55FF8">
        <w:rPr>
          <w:rFonts w:ascii="Verdana" w:hAnsi="Verdana" w:cs="Verdana"/>
          <w:color w:val="113468"/>
          <w:sz w:val="22"/>
          <w:szCs w:val="22"/>
        </w:rPr>
        <w:t xml:space="preserve">    </w:t>
      </w:r>
      <w:proofErr w:type="spellStart"/>
      <w:r w:rsidR="00E55FF8">
        <w:rPr>
          <w:rFonts w:ascii="Verdana" w:hAnsi="Verdana" w:cs="Verdana"/>
          <w:color w:val="113468"/>
          <w:sz w:val="22"/>
          <w:szCs w:val="22"/>
        </w:rPr>
        <w:t>African</w:t>
      </w:r>
      <w:proofErr w:type="spellEnd"/>
      <w:r w:rsidR="00E55FF8">
        <w:rPr>
          <w:rFonts w:ascii="Verdana" w:hAnsi="Verdana" w:cs="Verdana"/>
          <w:color w:val="113468"/>
          <w:sz w:val="22"/>
          <w:szCs w:val="22"/>
        </w:rPr>
        <w:t xml:space="preserve"> </w:t>
      </w:r>
      <w:proofErr w:type="spellStart"/>
      <w:r w:rsidR="00E55FF8">
        <w:rPr>
          <w:rFonts w:ascii="Verdana" w:hAnsi="Verdana" w:cs="Verdana"/>
          <w:color w:val="113468"/>
          <w:sz w:val="22"/>
          <w:szCs w:val="22"/>
        </w:rPr>
        <w:t>Self-Hybridization</w:t>
      </w:r>
      <w:proofErr w:type="spellEnd"/>
      <w:r w:rsidR="00E55FF8">
        <w:rPr>
          <w:rFonts w:ascii="Verdana" w:hAnsi="Verdana" w:cs="Verdana"/>
          <w:color w:val="113468"/>
          <w:sz w:val="22"/>
          <w:szCs w:val="22"/>
        </w:rPr>
        <w:t xml:space="preserve">,             </w:t>
      </w:r>
      <w:r>
        <w:rPr>
          <w:rFonts w:ascii="Verdana" w:hAnsi="Verdana" w:cs="Verdana"/>
          <w:color w:val="113468"/>
          <w:sz w:val="22"/>
          <w:szCs w:val="22"/>
        </w:rPr>
        <w:t>2002. Digital photo</w:t>
      </w:r>
    </w:p>
    <w:p w:rsidR="00A13568" w:rsidRDefault="00A13568"/>
    <w:p w:rsidR="00A13568" w:rsidRDefault="00A13568"/>
    <w:p w:rsidR="00A13568" w:rsidRDefault="00A13568"/>
    <w:p w:rsidR="00A13568" w:rsidRDefault="00A13568"/>
    <w:p w:rsidR="00A13568" w:rsidRDefault="00A13568"/>
    <w:p w:rsidR="00A13568" w:rsidRDefault="00A13568"/>
    <w:p w:rsidR="00A13568" w:rsidRDefault="00A13568"/>
    <w:p w:rsidR="00A13568" w:rsidRDefault="00E55FF8">
      <w:r w:rsidRPr="00E55FF8">
        <w:drawing>
          <wp:inline distT="0" distB="0" distL="0" distR="0">
            <wp:extent cx="3007360" cy="4450080"/>
            <wp:effectExtent l="25400" t="0" r="0" b="0"/>
            <wp:docPr id="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3007360" cy="4450080"/>
                    </a:xfrm>
                    <a:prstGeom prst="rect">
                      <a:avLst/>
                    </a:prstGeom>
                    <a:noFill/>
                    <a:ln w="9525">
                      <a:noFill/>
                      <a:miter lim="800000"/>
                      <a:headEnd/>
                      <a:tailEnd/>
                    </a:ln>
                  </pic:spPr>
                </pic:pic>
              </a:graphicData>
            </a:graphic>
          </wp:inline>
        </w:drawing>
      </w:r>
    </w:p>
    <w:p w:rsidR="00A13568" w:rsidRPr="00E55FF8" w:rsidRDefault="00E55FF8">
      <w:pPr>
        <w:rPr>
          <w:rFonts w:ascii="Arial" w:hAnsi="Arial" w:cs="Arial"/>
          <w:color w:val="3C3C3C"/>
        </w:rPr>
      </w:pPr>
      <w:r>
        <w:rPr>
          <w:rFonts w:ascii="Arial" w:hAnsi="Arial" w:cs="Arial"/>
          <w:color w:val="3C3C3C"/>
        </w:rPr>
        <w:t xml:space="preserve">ORLAN, </w:t>
      </w:r>
      <w:proofErr w:type="spellStart"/>
      <w:r>
        <w:rPr>
          <w:rFonts w:ascii="Arial" w:hAnsi="Arial" w:cs="Arial"/>
          <w:color w:val="3C3C3C"/>
        </w:rPr>
        <w:t>Refiguration</w:t>
      </w:r>
      <w:proofErr w:type="spellEnd"/>
      <w:r>
        <w:rPr>
          <w:rFonts w:ascii="Arial" w:hAnsi="Arial" w:cs="Arial"/>
          <w:color w:val="3C3C3C"/>
        </w:rPr>
        <w:t xml:space="preserve"> / </w:t>
      </w:r>
      <w:proofErr w:type="spellStart"/>
      <w:r>
        <w:rPr>
          <w:rFonts w:ascii="Arial" w:hAnsi="Arial" w:cs="Arial"/>
          <w:color w:val="3C3C3C"/>
        </w:rPr>
        <w:t>Self-Hybridization</w:t>
      </w:r>
      <w:proofErr w:type="spellEnd"/>
      <w:r>
        <w:rPr>
          <w:rFonts w:ascii="Arial" w:hAnsi="Arial" w:cs="Arial"/>
          <w:color w:val="3C3C3C"/>
        </w:rPr>
        <w:t xml:space="preserve"> </w:t>
      </w:r>
      <w:proofErr w:type="spellStart"/>
      <w:r>
        <w:rPr>
          <w:rFonts w:ascii="Arial" w:hAnsi="Arial" w:cs="Arial"/>
          <w:color w:val="3C3C3C"/>
        </w:rPr>
        <w:t>Pre-Columbian</w:t>
      </w:r>
      <w:proofErr w:type="spellEnd"/>
      <w:r>
        <w:rPr>
          <w:rFonts w:ascii="Arial" w:hAnsi="Arial" w:cs="Arial"/>
          <w:color w:val="3C3C3C"/>
        </w:rPr>
        <w:t xml:space="preserve"> Nº5, 1998, 161 x 108 cm</w:t>
      </w:r>
    </w:p>
    <w:p w:rsidR="00A13568" w:rsidRDefault="00A13568"/>
    <w:p w:rsidR="00A13568" w:rsidRDefault="00A13568"/>
    <w:p w:rsidR="00A13568" w:rsidRDefault="00A13568"/>
    <w:p w:rsidR="00A13568" w:rsidRDefault="00A13568"/>
    <w:p w:rsidR="00A13568" w:rsidRDefault="00A13568"/>
    <w:p w:rsidR="00A13568" w:rsidRDefault="00E55FF8" w:rsidP="00A13568">
      <w:pPr>
        <w:rPr>
          <w:rFonts w:ascii="Verdana" w:hAnsi="Verdana" w:cs="Verdana"/>
          <w:sz w:val="20"/>
          <w:szCs w:val="20"/>
        </w:rPr>
      </w:pPr>
      <w:r>
        <w:rPr>
          <w:rFonts w:ascii="Verdana" w:hAnsi="Verdana" w:cs="Verdana"/>
          <w:sz w:val="20"/>
          <w:szCs w:val="20"/>
        </w:rPr>
        <w:t>L</w:t>
      </w:r>
      <w:r w:rsidR="00A13568">
        <w:rPr>
          <w:rFonts w:ascii="Verdana" w:hAnsi="Verdana" w:cs="Verdana"/>
          <w:sz w:val="20"/>
          <w:szCs w:val="20"/>
        </w:rPr>
        <w:t>e thème de l'identité : un masque peut cacher ou révéler des "identités". Dans le cas du masque traditionnel, le porteur se transforme en une autre personne, en divinité, en esprit, parfois même en animal. Les œuvres et installations contemporaines questionnent sur l'identité, le respect de soi et l'image de l'Autre.</w:t>
      </w:r>
    </w:p>
    <w:p w:rsidR="00A13568" w:rsidRPr="00A13568" w:rsidRDefault="00A13568"/>
    <w:sectPr w:rsidR="00A13568" w:rsidRPr="00A13568" w:rsidSect="00A13568">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A13568"/>
    <w:rsid w:val="0022392B"/>
    <w:rsid w:val="007716A2"/>
    <w:rsid w:val="00A13568"/>
    <w:rsid w:val="00BA3242"/>
    <w:rsid w:val="00E55FF8"/>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826"/>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yperlink" Target="http://fr.m.wikipedia.org/wiki/1947" TargetMode="External"/><Relationship Id="rId20" Type="http://schemas.openxmlformats.org/officeDocument/2006/relationships/image" Target="media/image9.png"/><Relationship Id="rId4" Type="http://schemas.openxmlformats.org/officeDocument/2006/relationships/image" Target="media/image1.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fontTable" Target="fontTable.xml"/><Relationship Id="rId7" Type="http://schemas.openxmlformats.org/officeDocument/2006/relationships/image" Target="media/image4.png"/><Relationship Id="rId11" Type="http://schemas.openxmlformats.org/officeDocument/2006/relationships/hyperlink" Target="http://fr.m.wikipedia.org/wiki/Artiste" TargetMode="External"/><Relationship Id="rId1" Type="http://schemas.openxmlformats.org/officeDocument/2006/relationships/styles" Target="styles.xml"/><Relationship Id="rId24" Type="http://schemas.openxmlformats.org/officeDocument/2006/relationships/theme" Target="theme/theme1.xml"/><Relationship Id="rId6" Type="http://schemas.openxmlformats.org/officeDocument/2006/relationships/image" Target="media/image3.png"/><Relationship Id="rId16" Type="http://schemas.openxmlformats.org/officeDocument/2006/relationships/hyperlink" Target="http://fr.m.wikipedia.org/wiki/Paris" TargetMode="External"/><Relationship Id="rId8" Type="http://schemas.openxmlformats.org/officeDocument/2006/relationships/image" Target="media/image5.png"/><Relationship Id="rId13" Type="http://schemas.openxmlformats.org/officeDocument/2006/relationships/hyperlink" Target="http://fr.m.wikipedia.org/wiki/Mai" TargetMode="External"/><Relationship Id="rId10"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http://fr.m.wikipedia.org/wiki/Saint-%C3%89tienne" TargetMode="External"/><Relationship Id="rId12" Type="http://schemas.openxmlformats.org/officeDocument/2006/relationships/hyperlink" Target="http://fr.m.wikipedia.org/wiki/30_mai" TargetMode="External"/><Relationship Id="rId17" Type="http://schemas.openxmlformats.org/officeDocument/2006/relationships/hyperlink" Target="http://fr.m.wikipedia.org/wiki/New_York" TargetMode="External"/><Relationship Id="rId19" Type="http://schemas.openxmlformats.org/officeDocument/2006/relationships/image" Target="media/image8.png"/><Relationship Id="rId2" Type="http://schemas.openxmlformats.org/officeDocument/2006/relationships/settings" Target="settings.xml"/><Relationship Id="rId9" Type="http://schemas.openxmlformats.org/officeDocument/2006/relationships/image" Target="media/image6.png"/><Relationship Id="rId3" Type="http://schemas.openxmlformats.org/officeDocument/2006/relationships/webSettings" Target="webSettings.xml"/><Relationship Id="rId18" Type="http://schemas.openxmlformats.org/officeDocument/2006/relationships/hyperlink" Target="http://fr.m.wikipedia.org/wiki/Los_Angele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211</Words>
  <Characters>1204</Characters>
  <Application>Microsoft Word 12.0.0</Application>
  <DocSecurity>0</DocSecurity>
  <Lines>10</Lines>
  <Paragraphs>2</Paragraphs>
  <ScaleCrop>false</ScaleCrop>
  <Company>Fav</Company>
  <LinksUpToDate>false</LinksUpToDate>
  <CharactersWithSpaces>1478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F</dc:creator>
  <cp:keywords/>
  <cp:lastModifiedBy>Nicolas F</cp:lastModifiedBy>
  <cp:revision>1</cp:revision>
  <dcterms:created xsi:type="dcterms:W3CDTF">2012-01-22T12:46:00Z</dcterms:created>
  <dcterms:modified xsi:type="dcterms:W3CDTF">2012-01-22T13:40:00Z</dcterms:modified>
</cp:coreProperties>
</file>